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300"/>
      </w:pPr>
      <w:r>
        <w:t xml:space="preserve"/>
      </w:r>
    </w:p>
    <w:p>
      <w:pPr>
        <w:spacing w:after="100" w:before="0"/>
        <w:jc w:val="center"/>
      </w:pPr>
      <w:r>
        <w:rPr>
          <w:rFonts w:ascii="Arial" w:cs="Arial" w:eastAsia="Arial" w:hAnsi="Arial"/>
          <w:b/>
          <w:bCs/>
          <w:color w:val="0D2B5A"/>
          <w:sz w:val="96"/>
          <w:szCs w:val="96"/>
        </w:rPr>
        <w:t xml:space="preserve">ARIA</w:t>
      </w:r>
    </w:p>
    <w:p>
      <w:pPr>
        <w:spacing w:after="200" w:before="0"/>
        <w:jc w:val="center"/>
      </w:pPr>
      <w:r>
        <w:rPr>
          <w:rFonts w:ascii="Arial" w:cs="Arial" w:eastAsia="Arial" w:hAnsi="Arial"/>
          <w:b/>
          <w:bCs/>
          <w:color w:val="1A4A8A"/>
          <w:sz w:val="36"/>
          <w:szCs w:val="36"/>
        </w:rPr>
        <w:t xml:space="preserve">Sprint Plan &amp; Technical Specification</w:t>
      </w:r>
    </w:p>
    <w:p>
      <w:pPr>
        <w:spacing w:after="100" w:before="0"/>
        <w:jc w:val="center"/>
      </w:pPr>
      <w:r>
        <w:rPr>
          <w:rFonts w:ascii="Arial" w:cs="Arial" w:eastAsia="Arial" w:hAnsi="Arial"/>
          <w:i/>
          <w:iCs/>
          <w:color w:val="555555"/>
          <w:sz w:val="26"/>
          <w:szCs w:val="26"/>
        </w:rPr>
        <w:t xml:space="preserve">Phase 1 Detailed Execution Plan — Months 1 through 6</w:t>
      </w:r>
    </w:p>
    <w:p>
      <w:pPr>
        <w:spacing w:after="0" w:before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This document covers the complete sprint-by-sprint breakdown, technical architecture decisions, team structure, and definition of done for ARIA Phase 1.</w:t>
            </w:r>
          </w:p>
        </w:tc>
      </w:tr>
    </w:tbl>
    <w:p>
      <w:pPr>
        <w:spacing w:after="0" w:before="20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Version 1.0  |  April 2026  |  ENGINEERING CONFIDENTIAL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1. Team Structure &amp; Roles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800"/>
        <w:gridCol w:w="3560"/>
        <w:gridCol w:w="220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Count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Responsibilities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1 Focus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Tech Lead / Architect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System design, architecture decisions, code reviews, technical roadmap ownership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architecture, data layer design, integration patterns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Engineers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development, data pipelines, integrations, memory layer, agent execution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graph, ingestion layer, API v1, Gmail/Calendar connectors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Mobile Engineers (iOS)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app, on-device ML, HealthKit, voice, CoreData, Swift/SwiftUI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app, on-device LLM, voice interface, offline mode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Mobile Engineers (Android)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Android app feature parity with iOS using Kotlin/Compose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Android app v1 — joins in Month 3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AI/ML Engineer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LLM integration, personality modeling, on-device model optimization, fine-tuning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model, on-device quantization, memory retrieval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Frontend Engineer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 dashboard, admin panel, developer docs site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dashboard, settings, memory explorer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Security Engineer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 (part-time)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Encryption, auth, pen testing, compliance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E2E encryption, biometric auth, permission matrix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Designer (UX/UI)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interface design, design system, user research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Design system, onboarding, chat UI, mobile app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Product Manager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planning, backlog, user research, metrics, stakeholder comms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execution, beta user management, KPI tracking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DevOps / SRE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 (part-time)</w:t>
            </w:r>
          </w:p>
        </w:tc>
        <w:tc>
          <w:tcPr>
            <w:tcW w:type="dxa" w:w="3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Infrastructure, CI/CD, monitoring, scaling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AWS setup, Kubernetes, CI/CD pipeline, Datadog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2. Phase 1 Sprint Plan — 24 Sprints (2-Week Each)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4A8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Phase 1 = 6 months = 12 two-week sprints. Each sprint below includes goals, deliverables, and acceptance criteria.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Sprint 1–2: Infrastructure &amp; Core Architecture (Weeks 1–4)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400"/>
        <w:gridCol w:w="1200"/>
        <w:gridCol w:w="22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When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AWS infrastructure setup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VPC, ECS/EKS cluster, RDS (PostgreSQL), ElastiCache (Redis), S3, CloudFront, Route53, secrets manager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DevOps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services provisioned and accessible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CI/CD pipeline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GitHub Actions: lint → test → build → deploy to staging and production environments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DevOps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Green builds auto-deploy to staging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API skeleton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Node.js/TypeScript Express API with auth middleware, rate limiting, error handling, logging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check endpoint returns 200 in prod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Database schema v1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PostgreSQL: users, profiles, memories, integrations, actions, audit_log tables with migrations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tables created, migrations passing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Neo4j knowledge graph setup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Graph DB provisioned, schema defined, basic CRUD operations tested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node and relationship types created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Qdrant vector store setup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Vector DB provisioned, embedding schema defined, similarity search tested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Backend/ML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Semantic search returns relevant results on test data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Auth system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Passkeys (WebAuthn) + JWT + refresh tokens + biometric flag in user record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Backend/Security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Register, login, and refresh flow working end-to-end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Encryption layer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AES-256 for data at rest, field-level encryption for PII, key management via AWS KMS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Security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PII fields encrypted, keys rotatable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Design system foundation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Color tokens, typography, spacing, component library (React Native + Web)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Design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Storybook live with 20+ base components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app skeleton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Xcode project, SwiftUI base, navigation, auth flow, API client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</w:t>
            </w:r>
          </w:p>
        </w:tc>
        <w:tc>
          <w:tcPr>
            <w:tcW w:type="dxa" w:w="2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 launches, authenticates, hits API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Sprint 3–4: Owner Onboarding &amp; Profile Engine (Weeks 5–8)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400"/>
        <w:gridCol w:w="1400"/>
        <w:gridCol w:w="20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When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Onboarding wizard — Part 1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 dimensions intake: goals, values, lifestyle (sleep, diet, exercise habits), work context, communication preferences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 can complete 10/20 dimensions with data persisted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Onboarding wizard — Part 2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Existing tools and integrations mapping, pain points, personality style self-assessment, ARIA customization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20-dimension profile stored in graph and PostgreSQL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profile API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CRUD endpoints for profile data, profile versioning, profile export (JSON/CSV)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profile fields accessible via API with full test coverage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Knowledge graph — Owner node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entity in Neo4j with all profile dimensions as properties and linked entity nodes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Backend/ML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node has 50+ properties, graph query returns correct data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Profile UI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Settings and profile view in iOS app showing all captured dimensions with edit capability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Design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 can view and edit all profile fields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bootstrap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Initial personality model from onboarding data — tone preferences, communication style, decision framework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vector stored, basic tone adaptation working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Goal tracking module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Goals CRUD, goal categories (career, health, finance, relationships, learning, personal), progress tracking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 can create, view, and track goals with ARIA commentary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 mode detection v1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Rule-based: Work/Home/Travel/Focus mode detection from time, calendar, and location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correctly identifies context mode 80%+ of the time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Sprint 5–6: Memory Layer &amp; Core Chat (Weeks 9–12)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400"/>
        <w:gridCol w:w="1400"/>
        <w:gridCol w:w="20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When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Episodic memory store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conversations stored with timestamp, context tags, emotional tone, and linked entities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Every message stored, retrievable by time range and semantic search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Semantic memory extraction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LLM pipeline to extract facts, preferences, and entities from conversations and store in knowledge graph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Facts extracted with 85%+ precision on test set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search API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Natural language search over all memories using vector similarity + graph traversal + BM25 hybrid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Backend/ML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Query 'What did I decide about X' returns correct result in &lt;500ms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Contextual recall injection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Automatic memory retrieval at conversation start — inject relevant memories into LLM context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Relevant memories appear in ARIA's responses without explicit prompting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UI — iOS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explorer: timeline view, search, category filters, delete controls, memory detail view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Design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 can search, browse, and delete memories from app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Chat interface v1 — iOS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conversational chat UI: message bubbles, voice input, typing indicators, copy/share actions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Design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Chat is smooth, supports voice input, shows memory-grounded responses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Claude API integration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Anthropic claude-sonnet-4-6 API connected with streaming, system prompt with owner profile injection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responds in &lt;3s with owner-contextualized answers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LLM setup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Llama 3.2 3B quantized (GGUF) running via llama.cpp on iOS, offline fallback tested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ML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Offline ARIA responds to basic queries when network unavailable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Cross-session continuity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Every new conversation opens with injected context from recent history and active goals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references previous conversations correctly in &gt;90% of test cases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forgetting controls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Per-category retention settings, manual deletion, automatic expiry for low-importance memories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 can set retention rules, expired memories are purged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Sprint 7–8: Core Integrations (Weeks 13–16)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400"/>
        <w:gridCol w:w="1400"/>
        <w:gridCol w:w="20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When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Gmail integration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OAuth2 connection, inbox sync, thread read/summarize, draft creation, send (with approval), label management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Gmail CRUD working, drafts created match owner's tone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Calendar integration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OAuth2, event read/create/modify/delete, conflict detection, travel time addition, prep reminder creation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 CRUD working, conflict alerts firing correctly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Mail + Calendar (iOS)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EventKit + MailKit native integration for iOS users who prefer Apple ecosystem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Calendar sync working, events viewable in ARIA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iMessage / SMS read (iOS)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Messages framework integration (privacy-gated, user-initiated), thread summarization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Recent message threads accessible with user permission grant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integration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Business API for read access and reply drafting (not auto-send)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messages readable, draft replies generated in owner's tone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Integration permission UI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Per-integration permission screens: what data is accessed, how it's used, easy revoke button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Design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Every integration has clear permission screen with revoke working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token management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Secure storage of all OAuth tokens, auto-refresh, revocation handling, re-auth prompts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Security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Tokens stored encrypted, refresh working, revocation propagates correctly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Integration health dashboard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View all connected integrations, last sync time, data counts, error states, reconnect option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Dashboard shows all integrations with green/red health status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Sprint 9–10: Proactive Engine &amp; Writing Style (Weeks 17–20)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400"/>
        <w:gridCol w:w="1400"/>
        <w:gridCol w:w="20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When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Daily briefing generation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Every morning at user-set time: day summary (meetings, priorities, weather, relevant news, outstanding tasks)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Briefing delivered at scheduled time, covers all dimensions, reads naturally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Evening digest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End-of-day: accomplishments, outstanding items, goal progress, energy/mood reflection, next day preview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Digest generated and delivered, owner rates relevance &gt;4/5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Meeting preparation brief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30 min before each calendar event: attendee profiles, history, open items, agenda suggestions, relevant docs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Brief generated for 100% of calendar events with attendees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Follow-up tracking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Detect promises and open questions in conversations/emails, track them, remind at appropriate time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Open items detected with 80%+ recall, reminders fire correctly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Writing style model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Fine-tuned style adapter from owner's email/message corpus — tone, vocabulary, sentence length, formality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Style-cloned drafts rated 'sounds like me' by owner &gt;80% of the time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draft generation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Draft emails in owner's voice for common scenarios: reply, follow-up, intro, decline, request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Draft quality rated ≥4/5 by owner in blind test vs their own writing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Notification system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Push notifications for proactive alerts: priority-based, do-not-disturb aware, grouped intelligently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Notifications delivered with &lt;5 second latency, grouping working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Anomaly detection v1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Flag unusual patterns: spending spike, unusual contact gap, approaching deadline, health metric change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ML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5+ anomaly types detected with &lt;10% false positive rate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Sprint 11–12: Agentic Actions, Security Audit &amp; Beta Launch (Weeks 21–24)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400"/>
        <w:gridCol w:w="1400"/>
        <w:gridCol w:w="20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 When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Permission matrix v2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Four-tier permission system (Ask Always, Ask Once, Auto-Approve, Never) per app, per action type, per risk level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action types have configurable permission tiers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Agentic action: email send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Draft + approve + send flow with owner approval checkpoint before any email leaves outbox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send flow works, approval checkpoint never skipped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Agentic action: calendar booking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books/reschedules events after showing conflict analysis and getting approval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+ iOS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 events created correctly, conflicts always surfaced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Agentic action: task creation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Creates tasks in Todoist/ClickUp/Notion with correct metadata from conversation context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Tasks created in correct tool with right due dates and context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Action audit log UI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Immutable timeline of every action ARIA has taken: what, when, why, outcome, undo option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iOS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actions logged, visible to user, undo works within 15 minutes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Rollback system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Undo capability for all reversible actions within configurable time window (default: 15 minutes)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Rollback tested for all action types, 100% success on reversible actions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Third-party security audit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External pen testing firm conducts full security assessment: auth, API, data layer, mobile app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Security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Audit complete, all critical/high findings remediated before beta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Privacy compliance review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GDPR/CCPA lawyer review of data flows, consent model, privacy policy, data deletion process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Legal/Security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Legal sign-off received, privacy policy published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Beta onboarding — 1,000 users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Invite-only beta launch: onboarding flow, in-app feedback, weekly user interviews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Product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1,000 users onboarded, feedback loop active, NPS &gt;35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Performance testing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Load testing API (1,000 concurrent users), memory retrieval &lt;500ms, chat response &lt;3s P95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DevOps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performance targets met under load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Desktop app v1 (Mac)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Electron app with menu bar icon, keyboard shortcut (⌘+Space alternate), basic chat, quick actions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Frontend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Mac app installable, keyboard shortcut opens ARIA from any app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Documentation v1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API docs, onboarding guide, integration setup guides, privacy FAQ, developer README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Product + Backend</w:t>
            </w:r>
          </w:p>
        </w:tc>
        <w:tc>
          <w:tcPr>
            <w:tcW w:type="dxa" w:w="2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Docs site live at docs.aria.ai with full API reference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3. Technical Architecture Detail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3.1 Memory Architecture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color w:val="333333"/>
          <w:sz w:val="22"/>
          <w:szCs w:val="22"/>
        </w:rPr>
        <w:t xml:space="preserve">ARIA's memory system uses three storage layers working in concert: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200"/>
        <w:gridCol w:w="2960"/>
        <w:gridCol w:w="2200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What's Stored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Query Method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Short-term cache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Redis (TTL 24h)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Active conversation context, current session state, pending actions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Key-value, O(1) lookup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Episodic store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PostgreSQL + pgvector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conversations, events, and interactions as timestamped records with embeddings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Time-range + semantic similarity search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Semantic/entity store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Neo4j graph DB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People, places, preferences, facts, relationships — as typed nodes and edges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Cypher graph traversal queries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Vector search index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Qdrant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High-dimensional embeddings of all memory content for semantic retrieval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Approximate nearest-neighbor (ANN) vector search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File &amp; document store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S3 + metadata in PostgreSQL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Documents, images, voice recordings, attachments — indexed but stored as objects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Metadata search + S3 object retrieval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cache (iOS)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Data + SQLite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profile, recent memories, offline queue, personality model weights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SQLite queries, Core Data fetch requests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3.2 Memory Retrieval Pipeline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1: Incoming message is embedded using text-embedding-3-large (OpenAI) or local equivalent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2: Vector search in Qdrant returns top-K semantically similar memories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3: Graph traversal in Neo4j retrieves entity-linked memories (people, places, topics mentioned)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4: Recent episodic memories fetched from PostgreSQL (last 7 days, time-decayed relevance)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5: Reranking model selects most relevant 10-15 memories to inject into LLM context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6: Memory injection formatted as structured context block prepended to system prompt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Step 7: LLM response generated with full owner context — grounded, specific, personalized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3.3 Personality Model Architecture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2660"/>
        <w:gridCol w:w="17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Method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Data Source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Output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Tone classifier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Fine-tuned BERT on owner's email/message corpus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Last 2 years of emails + messages (with permission)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Formality score, humor score, directness score per context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Vocabulary model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N-gram frequency analysis + word embedding similarity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Owner's writing corpus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Preferred vocabulary set, avoided phrases, typical sentence length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Style adapter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LoRA fine-tune on base LLM with owner's writing samples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Owner-approved writing samples (min 10,000 tokens)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Style-consistent text generation indistinguishable from owner's writing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Decision model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Preference learning from explicit feedback + implicit choices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Owner's past decisions, corrections, and stated preferences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Decision framework vector: risk tolerance, priority weighting, decision speed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model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Sentiment + arousal/valence analysis on communication patterns</w:t>
            </w:r>
          </w:p>
        </w:tc>
        <w:tc>
          <w:tcPr>
            <w:tcW w:type="dxa" w:w="2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Messages, voice tone (with permission), calendar stress markers</w:t>
            </w:r>
          </w:p>
        </w:tc>
        <w:tc>
          <w:tcPr>
            <w:tcW w:type="dxa" w:w="1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Current emotional state estimate, preferred response tone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3.4 Integration Architecture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third-party integrations use OAuth 2.0 with PKCE for authorization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Integration tokens stored encrypted in PostgreSQL using field-level AES-256 encryption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Each integration runs as an independent microservice with its own rate limit manager and retry logic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Integration data is normalized into a canonical schema before entering the memory layer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Webhook listeners for real-time integrations (Gmail push, calendar events, smart home triggers)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Polling fallback for integrations without webhook support (configurable 1min–1h intervals)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Integration failures are surfaced to the owner with clear error messages and reconnect prompts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integration traffic passes through an audit proxy that logs request/response for debugging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3.5 On-Device AI Architecture (iOS)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1400"/>
        <w:gridCol w:w="316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Model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Size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Chat fallback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Llama 3.2 3B Q4_K_M (GGUF)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~2GB RAM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Offline conversational AI for basic queries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Embedding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nomic-embed-text-v1.5 (GGUF)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~270MB RAM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semantic search over on-device memory cache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Voice transcription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Whisper tiny.en (Core ML)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~75MB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voice-to-text, never sent to cloud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Tone detection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BERT fine-tune (Core ML)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~50MB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state detection from text without cloud call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Face/document OCR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Vision framework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Native (0MB additional)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Receipt scanning, document reading, QR codes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adapter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LoRA weights (Core ML)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~200MB storage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style application to all generated text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4. Definition of Done — Phase 1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C2626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Phase 1 is complete when ALL criteria below are met. No phase gates without full sign-off.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4.1 Core Functionality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Owner can complete full onboarding wizard capturing all 20 life dimensions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ARIA maintains persistent memory across sessions — correctly references past conversations in &gt;90% of cases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ARIA's writing style matches the owner's voice — owner rates drafts ≥4/5 in blind test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Gmail, Google Calendar, Apple Mail, Apple Calendar, iMessage, and WhatsApp integrations working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Proactive daily briefing delivered every morning at configured time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Meeting preparation brief generated for all calendar events with external attendees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ARIA can draft and send emails (with owner approval) without any errors or unintended sends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ARIA can book calendar events and detect/surface all conflicts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Complete action audit log with undo capability for all reversible actions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4.2 Performance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Chat response latency: P50 &lt;1.5s, P95 &lt;3s, P99 &lt;5s — measured from message send to first token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Memory search: P95 &lt;500ms for semantic search across 10,000+ stored memories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App cold start: &lt;2s on iPhone 12 or newer, &lt;3s on mid-range Android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API uptime: &gt;99.5% over the 4-week beta period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On-device LLM: first token in &lt;2s on iPhone 15 or newer for offline mode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4.3 Security &amp; Privacy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External security audit completed with zero critical findings and all high findings remediated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Legal privacy review completed, privacy policy published and GDPR-compliant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PII stored with field-level encryption, all tokens stored encrypted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Biometric authentication working on iOS and Android with zero bypass vectors found in audit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Permission matrix enforced — no action type can execute without appropriate permission level being set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Data deletion request results in complete removal from all storage layers within 30 days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4.4 Beta Quality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1,000 beta users onboarded without critical issues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Crash-free rate &gt;99% on iOS, &gt;98% on Android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Beta NPS ≥35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Zero data breach incidents or unauthorized data access events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User support response time &lt;24h for all beta issues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5. Key Dependencies &amp; Risk Mitigations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3000"/>
        <w:gridCol w:w="3760"/>
      </w:tblGrid>
      <w:tr>
        <w:trPr>
          <w:tblHeader/>
        </w:trP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Dependency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 if Unavailable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 / Fallback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Anthropic Claude API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reasoning capability degraded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Implement OpenAI GPT-4o and Mistral as fallback providers with automatic routing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Messages entitlement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iMessage integration blocked (requires Apple approval)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Launch without iMessage; use notification integration instead; apply for entitlement Day 1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Business API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integration unavailable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 unofficial library as beta fallback; migrate to official API when approved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Plaid financial API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module blocked in certain regions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Manual bank statement upload as fallback; regional Plaid alternatives (Truelayer for EU)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model performance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Offline mode too slow on older devices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Dynamic model selection based on device capability; disable offline AI on unsupported devices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Beta user recruitment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Insufficient feedback quality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Partner with 5 productivity-focused communities; offer extended Pro trial for detailed feedback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Neo4j Cloud availability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Knowledge graph unavailable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Neo4j fallback for on-device; PostgreSQL graph queries as emergency fallback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Apple/Google auth store review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 launch delayed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Submit 4 weeks early; prepare Web app as fallback for beta users blocked by review delays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6. Open Questions &amp; Decisions Required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960"/>
        <w:gridCol w:w="2400"/>
        <w:gridCol w:w="1400"/>
      </w:tblGrid>
      <w:tr>
        <w:trPr>
          <w:tblHeader/>
        </w:trP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Question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Options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Recommended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Deadline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LLM provider strategy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Anthropic-only vs multi-provider vs self-hosted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Multi-provider with Anthropic primary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1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retention default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30 days / 1 year / Lifetime (pro)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30 days free, 1 year pro, lifetime as add-on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3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model choice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Llama 3.2 3B vs Phi-3 mini vs Mistral 7B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Llama 3.2 3B (best size/quality for iOS)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1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Graph DB hosting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Neo4j AuraDB (cloud) vs self-managed EC2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AuraDB for MVP, migrate to self-managed at 100k users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1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 approach for beta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Official API (waitlist) vs unofficial library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Unofficial for private beta only, migrate before public launch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7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Subscription platform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Stripe + in-app purchases vs Stripe only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Stripe for web + Apple/Google IAP for mobile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10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Beta geographic focus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 only vs US + UK + India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 + UK (English-language, high tech adoption)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Pre-Sprint 1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persona — should it have a name/voice?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Generic 'ARIA' vs customizable by owner vs named character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chooses name and voice from curated options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Sprint 5</w:t>
            </w:r>
          </w:p>
        </w:tc>
      </w:tr>
    </w:tbl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ARIA — Sprint Plan &amp; Technical Specification  |  Confidential  |  Page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color w:val="0D2B5A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Arial" w:cs="Arial" w:eastAsia="Arial" w:hAnsi="Arial"/>
      <w:b/>
      <w:bCs/>
      <w:color w:val="1A4A8A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00" w:before="200"/>
      <w:outlineLvl w:val="2"/>
    </w:pPr>
    <w:rPr>
      <w:rFonts w:ascii="Arial" w:cs="Arial" w:eastAsia="Arial" w:hAnsi="Arial"/>
      <w:b/>
      <w:bCs/>
      <w:color w:val="2563EB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2026-04-11T12:30:47.296Z</dcterms:created>
  <dcterms:modified xsi:type="dcterms:W3CDTF">2026-04-11T12:30:47.296Z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